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1" w:rsidRDefault="00565331" w:rsidP="00565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Действующая редакция</w:t>
      </w:r>
    </w:p>
    <w:p w:rsidR="00565331" w:rsidRDefault="00565331" w:rsidP="00565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Приказ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Министерства по социальной защите и труду Приднестровской Молдавской Республики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 утверждении Положения о порядке выплаты инвалидам I, II групп и детям-инвалидам в возрасте до 18 (восемнадцати) лет, передвигающимся на инвалидных креслах-колясках, компенсации самостоятельно произведенных расходов на основные виды работ по адаптации жилых помещений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Согласован: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Министерство финансов,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Государственная администрация г. Тирасполь и г. Днестровск,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Государственная администрация г. Бендеры,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Государственная администрация Слободзейского района и г. Слободзея,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Государственная администрация Григориопольского района и г. Григориополь,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Государственная администрация Дубоссарского района и г. Дубоссары,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Государственная администрация Рыбницкого района и г. Рыбница,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Государственная администрация Каменского района и г. Каменка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Зарегистрирован Министерством юстиции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Приднестровской Молдавской Республики 10 февраля 2022 г.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Регистрационный № 10806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Законом Приднестровской Молдавской Республики от 26 июня 2006 года № 51-З-IV «О социальной защите инвалидов» (САЗ 06-27),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 и дополнением,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от 5 апреля 2021 года № 111 (САЗ 21-14), от 29 апреля 2021 года № 136 (САЗ 21-17), приказываю: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Утвердить Положение о порядке выплаты инвалидам I, II групп и детям-инвалидам в возрасте до 18 (восемнадцати) лет, передвигающимся на инвалидных креслах-колясках, компенсации самостоятельно произведенных расходов на основные виды работ по адаптации жилых помещений согласно Приложению к настоящему Приказу.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Настоящий Приказ вступает в силу со дня, следующего за днем его официального опубликования.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Министр </w:t>
      </w:r>
      <w:r>
        <w:rPr>
          <w:rFonts w:ascii="Helvetica" w:hAnsi="Helvetica" w:cs="Helvetica"/>
          <w:color w:val="333333"/>
          <w:sz w:val="21"/>
          <w:szCs w:val="21"/>
        </w:rPr>
        <w:t>         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Е. Куличенко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г. Тирасполь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 января 2022 г.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 5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Приложение к Приказу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Министерства по социальной защите и труду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Приднестровской Молдавской Республики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от 19 января 2022 года № 5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ПОЛОЖЕНИЕ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 порядке выплаты инвалидам I, II групп и детям-инвалидам в возрасте до 18 (восемнадцати) лет, передвигающимся на инвалидных креслах-колясках, компенсации самостоятельно произведенных расходов на основные виды работ по адаптации жилых помещений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Общие положения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Настоящее Положение определяет условия и порядок выплаты инвалидам I, II групп и детям-инвалидам в возрасте до 18 (восемнадцати) лет, передвигающимся на инвалидных креслах-колясках, компенсации самостоятельно произведенных расходов на основные виды работ по адаптации жилых помещений: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ликвидация межкомнатных порогов;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монтаж поручней;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расширение дверных и арочных проёмов входных, межкомнатных и балконных дверей.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Максимальный размер компенсации самостоятельно произведенных расходов на основные виды работ по адаптации жилых помещений (далее – компенсация) не может превышать 515 расчетных уровней минимальной заработной платы.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Правом выплаты компенсации обладают инвалиды I, II групп, дети-инвалиды в возрасте до 18 (восемнадцати) лет, передвигающиеся на инвалидных креслах-колясках и проживающие в квартирах, комнатах в общежитиях, комнатах в коммунальных квартирах.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Право выплаты компенсации может быть реализовано однократно.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Выплата инвалидам I, II групп и детям-инвалидам в возрасте до 18 (восемнадцати) лет, передвигающимся на инвалидных креслах-колясках, (далее – заявитель) компенсации осуществляется за счёт средств местных бюджетов.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Порядок назначения и выплаты компенсации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Для назначения компенсации заявитель и (или) его представитель представляет в государственную администрацию города (района) Приднестровской Молдавской Республики (далее – государственная администрация города (района)) по месту жительства: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заявление о назначении компенсации по форме, согласно Приложению к настоящему Положению, в котором содержатся реквизиты счёта, открытого в банке, на который заявителем предусматривается перечисление компенсации;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удостоверяющий личность и свидетельствующий факт наличия регистрации по месту жительства на территории Приднестровской Молдавской Республики;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свидетельство о рождении (для ребёнка-инвалида);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справку консилиума врачебной экспертизы жизнеспособности (КВЭЖ), установленную законодательством Приднестровской Молдавской Республики (для детей-инвалидов в возрасте до 18 (восемнадцати) лет – медицинское заключение на ребенка (подростка) – инвалида с детства в возрасте до 18 лет);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документы (один из документов), подтверждающие (подтверждающих) проведённые работы по адаптации жилых помещений (товарные и кассовые чеки на строительные материалы, договоры, акты приемки выполненных работ, либо иные документы, подтверждающие оплату проведённых работ);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е) документ, удостоверяющий полномочия представителя заявителя (в случае если за назначением компенсации обращается представитель заявителя).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Заявление и документы, указанные в пункте 5 настоящего Положения, подаются в государственную администрацию города (района) при непосредственном обращении заявителя и (или) его представителя.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Днём обращения за назначением компенсации считается день приёма государственной администрацией города (района) заявления и документов, указанных в пункте 5 настоящего Положения.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При государственной администрации города (района) в целях принятия решения о назначении или об отказе в назначении компенсации может создаваться комиссия, состав которой утверждается главой государственной администрации города (района).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Решение о назначении или об отказе в назначении компенсации принимает глава государственной администрации города (района) не позднее 10 (десяти) рабочих дней со дня регистрации заявления и документов, указанных в пункте 5 настоящего Положения.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Решение о назначении компенсации принимается в случае, если: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заявитель на момент обращения за компенсацией является инвалидом I или II группы или ребёнком-инвалидом в возрасте до 18 (восемнадцати) лет;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для назначения компенсации представлены все документы, указанные в пункте 5 настоящего Положения;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проведен один из видов работ (проведены работы), указанных (указанные) в подпунктах а)-в) части первой пункта 1 настоящего Положения;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сумма пронесенных расходов подтверждается документами, предусмотренными подпунктом д) пункта 5 настоящего Положения.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Решение об отказе в назначении компенсации принимается в случае, если: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заявитель на момент обращения за компенсацией не является инвалидом I или II группы или ребёнком-инвалидом в возрасте до 18 (восемнадцати) лет;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работы, проведенные по адаптации жилых помещений, не относятся к видам работ, предусмотренных частью первой пункта 1 настоящего Положения;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сумма расходов, понесенных в результате выполнения работ по адаптации жилых помещений, не подтверждается документами, предусмотренными подпунктом д) пункта 5 настоящего Положения.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Государственная администрация города (района) не позднее чем через 5 (пять) рабочих дней со дня принятия решения, предусмотренного пунктом 7 настоящего Положения, направляет инвалиду уведомление о назначении компенсации либо об отказе в её назначении. Уведомление подписывается главой государственной администрации города (района).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отказа в выплате компенсации в уведомлении об отказе указываются основания, предусмотренные пунктом 10 настоящего Положения.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Выплата компенсации производится государственной администрацией города (района) путём перечисления денежных средств на счет, реквизиты которого указаны в заявлении о назначении компенсации, не позднее последнего числа месяца, следующего за месяцем подачи заявления и документов, указанных в пункте 5 настоящего Положения.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Приложение к Положению о порядке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выплаты инвалидам I, II групп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и детям-инвалидам в возрасте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до 18 (восемнадцати) лет, передвигающимся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на инвалидных креслах-колясках, компенсации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самостоятельно произведенных расходов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на основные виды работ по адаптации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>жилых помещений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Главе государственной администрации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(района, города/города)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(фамилия, имя, отчество главы государственной администрации)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(фамилия, имя, отчество инвалида/ представителя)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(адрес места жительства)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Заявление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                                 ____________________________</w:t>
      </w:r>
    </w:p>
    <w:p w:rsidR="0073288B" w:rsidRDefault="0073288B" w:rsidP="0073288B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                            (дата)                                                                                       (подпись)</w:t>
      </w:r>
    </w:p>
    <w:p w:rsidR="00607540" w:rsidRDefault="00607540"/>
    <w:sectPr w:rsidR="0060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12"/>
    <w:rsid w:val="00025635"/>
    <w:rsid w:val="00172623"/>
    <w:rsid w:val="00444926"/>
    <w:rsid w:val="00565331"/>
    <w:rsid w:val="00607540"/>
    <w:rsid w:val="0073288B"/>
    <w:rsid w:val="00905BED"/>
    <w:rsid w:val="00984FF0"/>
    <w:rsid w:val="009F69D2"/>
    <w:rsid w:val="00D30B7A"/>
    <w:rsid w:val="00D57129"/>
    <w:rsid w:val="00F94112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6099-F76E-402B-AB22-0753BA8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Овчаренко</dc:creator>
  <cp:keywords/>
  <dc:description/>
  <cp:lastModifiedBy>Наталья Овчаренко</cp:lastModifiedBy>
  <cp:revision>3</cp:revision>
  <dcterms:created xsi:type="dcterms:W3CDTF">2024-06-03T16:51:00Z</dcterms:created>
  <dcterms:modified xsi:type="dcterms:W3CDTF">2024-06-03T17:48:00Z</dcterms:modified>
</cp:coreProperties>
</file>